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0708E" w14:textId="77777777" w:rsidR="006278A5" w:rsidRPr="009A4245" w:rsidRDefault="006278A5" w:rsidP="006278A5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</w:p>
    <w:p w14:paraId="572AC1C4" w14:textId="28BD4B02" w:rsidR="006278A5" w:rsidRPr="003869BE" w:rsidRDefault="006278A5" w:rsidP="006278A5">
      <w:pPr>
        <w:pStyle w:val="Nagwek"/>
        <w:jc w:val="right"/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</w:pPr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Załącznik nr 3.</w:t>
      </w:r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2</w:t>
      </w:r>
      <w:r w:rsidRPr="003869BE"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 xml:space="preserve"> do SWZ</w:t>
      </w:r>
    </w:p>
    <w:p w14:paraId="1E584F4D" w14:textId="77777777" w:rsidR="006278A5" w:rsidRPr="003869BE" w:rsidRDefault="006278A5" w:rsidP="006278A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</w:pPr>
      <w:r w:rsidRPr="003869BE">
        <w:rPr>
          <w:rFonts w:ascii="Calibri" w:eastAsia="Times New Roman" w:hAnsi="Calibri" w:cs="Times New Roman"/>
          <w:i/>
          <w:color w:val="385623"/>
          <w:sz w:val="16"/>
          <w:szCs w:val="24"/>
          <w:lang w:val="x-none" w:eastAsia="x-none"/>
        </w:rPr>
        <w:t xml:space="preserve">postępowanie </w:t>
      </w:r>
      <w:r w:rsidRPr="003869BE">
        <w:rPr>
          <w:rFonts w:ascii="Calibri" w:eastAsia="Times New Roman" w:hAnsi="Calibri" w:cs="Times New Roman"/>
          <w:b/>
          <w:i/>
          <w:color w:val="385623"/>
          <w:sz w:val="16"/>
          <w:szCs w:val="24"/>
          <w:lang w:val="x-none" w:eastAsia="x-none"/>
        </w:rPr>
        <w:t>SZP/24</w:t>
      </w:r>
      <w:r>
        <w:rPr>
          <w:rFonts w:ascii="Calibri" w:eastAsia="Times New Roman" w:hAnsi="Calibri" w:cs="Times New Roman"/>
          <w:b/>
          <w:i/>
          <w:color w:val="385623"/>
          <w:sz w:val="16"/>
          <w:szCs w:val="24"/>
          <w:lang w:eastAsia="x-none"/>
        </w:rPr>
        <w:t>3-056/2026</w:t>
      </w:r>
    </w:p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777777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5C4F159D" w14:textId="2B7C70B2" w:rsidR="006278A5" w:rsidRPr="006278A5" w:rsidRDefault="006278A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6278A5">
        <w:rPr>
          <w:rFonts w:ascii="Arial" w:hAnsi="Arial" w:cs="Arial"/>
          <w:b/>
          <w:bCs/>
          <w:color w:val="000000"/>
          <w:sz w:val="20"/>
          <w:szCs w:val="20"/>
        </w:rPr>
        <w:t>Zadanie 2</w:t>
      </w:r>
    </w:p>
    <w:p w14:paraId="04611236" w14:textId="795720FD" w:rsidR="00CE1ACA" w:rsidRPr="00CE1ACA" w:rsidRDefault="00CE1ACA" w:rsidP="00C84A52">
      <w:pPr>
        <w:spacing w:line="276" w:lineRule="auto"/>
        <w:rPr>
          <w:rFonts w:ascii="Arial" w:hAnsi="Arial" w:cs="Arial"/>
          <w:i/>
          <w:iCs/>
          <w:sz w:val="20"/>
          <w:szCs w:val="20"/>
          <w:u w:val="single"/>
        </w:rPr>
      </w:pPr>
    </w:p>
    <w:p w14:paraId="1B0459AB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F0A381" w14:textId="5371450E" w:rsidR="009A1090" w:rsidRDefault="009A1090" w:rsidP="009A1090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I. Nazwa urządzenia</w:t>
      </w:r>
      <w:r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26028D">
        <w:rPr>
          <w:rFonts w:ascii="Arial" w:hAnsi="Arial" w:cs="Arial"/>
          <w:b/>
          <w:bCs/>
          <w:color w:val="000000"/>
          <w:sz w:val="20"/>
          <w:szCs w:val="20"/>
        </w:rPr>
        <w:t>Inkubator zamknięty</w:t>
      </w:r>
      <w:r w:rsidR="007D71E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B2E2B">
        <w:rPr>
          <w:rFonts w:ascii="Arial" w:hAnsi="Arial" w:cs="Arial"/>
          <w:b/>
          <w:bCs/>
          <w:color w:val="000000"/>
          <w:sz w:val="20"/>
          <w:szCs w:val="20"/>
        </w:rPr>
        <w:t>- 1</w:t>
      </w:r>
      <w:r w:rsidR="00C84A52" w:rsidRPr="00C84A52">
        <w:rPr>
          <w:rFonts w:ascii="Arial" w:hAnsi="Arial" w:cs="Arial"/>
          <w:b/>
          <w:bCs/>
          <w:color w:val="000000"/>
          <w:sz w:val="20"/>
          <w:szCs w:val="20"/>
        </w:rPr>
        <w:t xml:space="preserve"> szt</w:t>
      </w:r>
      <w:r w:rsidR="00C84A52">
        <w:rPr>
          <w:rFonts w:ascii="Arial" w:hAnsi="Arial" w:cs="Arial"/>
          <w:color w:val="000000"/>
          <w:sz w:val="20"/>
          <w:szCs w:val="20"/>
        </w:rPr>
        <w:t>.</w:t>
      </w:r>
    </w:p>
    <w:p w14:paraId="7ABD500B" w14:textId="3730805D" w:rsidR="009A1090" w:rsidRPr="000E3B74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</w:p>
    <w:p w14:paraId="706DC0DF" w14:textId="0E0D6309" w:rsidR="009A1090" w:rsidRDefault="009A1090" w:rsidP="00C84A52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r w:rsidR="0026028D">
        <w:rPr>
          <w:rFonts w:ascii="Arial" w:hAnsi="Arial" w:cs="Arial"/>
          <w:bCs/>
          <w:color w:val="000000"/>
          <w:sz w:val="20"/>
          <w:szCs w:val="20"/>
        </w:rPr>
        <w:t>inkubator zamknięty</w:t>
      </w:r>
      <w:r w:rsidR="00101C0E" w:rsidRPr="00101C0E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F1C53">
        <w:rPr>
          <w:rFonts w:ascii="Arial" w:hAnsi="Arial" w:cs="Arial"/>
          <w:bCs/>
          <w:color w:val="000000"/>
          <w:sz w:val="20"/>
          <w:szCs w:val="20"/>
        </w:rPr>
        <w:t>na potrzeby zajęć dydaktycznych w Centrum Symulacji Medycznej</w:t>
      </w:r>
      <w:r w:rsidR="00C84A52" w:rsidRPr="00C84A52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A8A3A84" w14:textId="77777777" w:rsidR="001F1C53" w:rsidRDefault="001F1C53" w:rsidP="00C84A52">
      <w:pPr>
        <w:pStyle w:val="NormalnyWeb"/>
        <w:spacing w:before="0" w:after="0"/>
        <w:jc w:val="both"/>
        <w:rPr>
          <w:rFonts w:ascii="Arial" w:hAnsi="Arial" w:cs="Arial"/>
          <w:b/>
          <w:bCs/>
          <w:i/>
          <w:color w:val="000000"/>
          <w:sz w:val="22"/>
          <w:szCs w:val="22"/>
        </w:rPr>
      </w:pPr>
    </w:p>
    <w:p w14:paraId="3D8D2D63" w14:textId="77777777" w:rsidR="009A1090" w:rsidRDefault="009A1090" w:rsidP="009A1090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C130AE6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6F62F76C" w14:textId="77777777" w:rsidTr="00C84A52">
        <w:trPr>
          <w:trHeight w:val="71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5AC21B4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795DD0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B4DC2FD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6B8FB4B9" w14:textId="77777777" w:rsidR="009A1090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  <w:p w14:paraId="213E5581" w14:textId="03151BE1" w:rsidR="006278A5" w:rsidRPr="00EE0E42" w:rsidRDefault="006278A5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Wykonawca winien wskazać parametry oferowanego sprzętu, odnosząc się do wszystkich parametrów określonych przez Zamawiającego</w:t>
            </w:r>
          </w:p>
        </w:tc>
      </w:tr>
      <w:tr w:rsidR="009A1090" w14:paraId="1046ACB9" w14:textId="77777777" w:rsidTr="0089597D">
        <w:trPr>
          <w:trHeight w:val="403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2BAE7F7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761C0C8" w14:textId="77777777" w:rsidR="009A1090" w:rsidRPr="00406074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36068C59" w14:textId="199B7C3C" w:rsidR="00F1175E" w:rsidRDefault="00AB464F" w:rsidP="00F1175E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</w:t>
            </w:r>
            <w:r w:rsidR="00F1175E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</w:t>
            </w:r>
            <w:r w:rsidR="00F1175E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najmniej następującymi parametrami:</w:t>
            </w:r>
          </w:p>
          <w:p w14:paraId="1C2D682A" w14:textId="3442FF6F" w:rsidR="007D71E1" w:rsidRPr="00101C0E" w:rsidRDefault="007D71E1" w:rsidP="007D71E1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sz w:val="18"/>
                <w:szCs w:val="18"/>
              </w:rPr>
            </w:pPr>
          </w:p>
          <w:p w14:paraId="754B71D7" w14:textId="47E07279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Inkubator </w:t>
            </w:r>
            <w:r w:rsidRPr="0026028D">
              <w:rPr>
                <w:rFonts w:ascii="Arial" w:hAnsi="Arial" w:cs="Arial"/>
                <w:sz w:val="18"/>
                <w:szCs w:val="18"/>
              </w:rPr>
              <w:t>przeznaczony do opieki nad przedwcześnie urodzonymi noworodkami do wagi 10 kg.</w:t>
            </w:r>
          </w:p>
          <w:p w14:paraId="6A5B4B13" w14:textId="3C010CBC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26028D">
              <w:rPr>
                <w:rFonts w:ascii="Arial" w:hAnsi="Arial" w:cs="Arial"/>
                <w:sz w:val="18"/>
                <w:szCs w:val="18"/>
              </w:rPr>
              <w:t>terowany mikroprocesorem</w:t>
            </w:r>
          </w:p>
          <w:p w14:paraId="4B5C0F6A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Podwójne ścianki z pleksiglasu</w:t>
            </w:r>
          </w:p>
          <w:p w14:paraId="25C8247C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Warunki klimatyczne wewnątrz inkubatora są utrzymywane przez elektroniczny regulator temperatury </w:t>
            </w:r>
          </w:p>
          <w:p w14:paraId="0A2C6DC2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Temperatura jest mierzona wbudowanym termometrem i jest wyświetlana na wyświetlaczu inkubatora.</w:t>
            </w:r>
          </w:p>
          <w:p w14:paraId="657B749B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Wbudowany moduł nawilżacza umożliwia automatyczną regulację wilgotności względnej według potrzeb obsługi.</w:t>
            </w:r>
          </w:p>
          <w:p w14:paraId="4C3542F0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Wszystkie ważne parametry inkubatora są monitorowane ze wsparciem alarmów. </w:t>
            </w:r>
          </w:p>
          <w:p w14:paraId="3255C8DB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Zintegrowane monitorowanie funkcji życiowych (SPO2, puls, PI, PVI) </w:t>
            </w:r>
          </w:p>
          <w:p w14:paraId="200740F8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Dla ograniczenia spadku wymaganych temperatur w przestrzeni pacjenta, po otwarciu drzwi, inkubator posiada system automatycznego wzrostu przepływu powietrza w przestrzeni pacjenta. </w:t>
            </w:r>
          </w:p>
          <w:p w14:paraId="2AF325BE" w14:textId="452F91CF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Maks. pobór mocy: 600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</w:p>
          <w:p w14:paraId="6872C773" w14:textId="5EDAD626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Wymiary</w:t>
            </w:r>
            <w:r>
              <w:rPr>
                <w:rFonts w:ascii="Arial" w:hAnsi="Arial" w:cs="Arial"/>
                <w:sz w:val="18"/>
                <w:szCs w:val="18"/>
              </w:rPr>
              <w:t>: w</w:t>
            </w:r>
            <w:r w:rsidRPr="0026028D">
              <w:rPr>
                <w:rFonts w:ascii="Arial" w:hAnsi="Arial" w:cs="Arial"/>
                <w:sz w:val="18"/>
                <w:szCs w:val="18"/>
              </w:rPr>
              <w:t>ysokość regulowana w zakresie 1575–1775 mm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6028D">
              <w:rPr>
                <w:rFonts w:ascii="Arial" w:hAnsi="Arial" w:cs="Arial"/>
                <w:sz w:val="18"/>
                <w:szCs w:val="18"/>
              </w:rPr>
              <w:t>długość 1150 mm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6028D">
              <w:rPr>
                <w:rFonts w:ascii="Arial" w:hAnsi="Arial" w:cs="Arial"/>
                <w:sz w:val="18"/>
                <w:szCs w:val="18"/>
              </w:rPr>
              <w:t>szerokość 610 mm</w:t>
            </w:r>
            <w:r>
              <w:rPr>
                <w:rFonts w:ascii="Arial" w:hAnsi="Arial" w:cs="Arial"/>
                <w:sz w:val="18"/>
                <w:szCs w:val="18"/>
              </w:rPr>
              <w:t xml:space="preserve"> (+\- 10%)</w:t>
            </w:r>
          </w:p>
          <w:p w14:paraId="165A6737" w14:textId="0AA0D06F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Masa</w:t>
            </w:r>
            <w:r>
              <w:rPr>
                <w:rFonts w:ascii="Arial" w:hAnsi="Arial" w:cs="Arial"/>
                <w:sz w:val="18"/>
                <w:szCs w:val="18"/>
              </w:rPr>
              <w:t xml:space="preserve"> maksymalnie </w:t>
            </w:r>
            <w:r w:rsidRPr="0026028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kg</w:t>
            </w:r>
          </w:p>
          <w:p w14:paraId="1F7440DA" w14:textId="77777777" w:rsid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Hałas: maks. 38 dB</w:t>
            </w:r>
          </w:p>
          <w:p w14:paraId="3706CA2A" w14:textId="75B57FD6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d</w:t>
            </w:r>
            <w:r w:rsidRPr="0026028D">
              <w:rPr>
                <w:rFonts w:ascii="Arial" w:hAnsi="Arial" w:cs="Arial"/>
                <w:sz w:val="18"/>
                <w:szCs w:val="18"/>
              </w:rPr>
              <w:t>wa tryby pracy umożliwiające mierzenie i regulację według temperatury powietrza lub według temperatury noworodka:</w:t>
            </w:r>
          </w:p>
          <w:p w14:paraId="3350A151" w14:textId="432C3F56" w:rsidR="0026028D" w:rsidRDefault="0026028D" w:rsidP="002602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</w:t>
            </w:r>
            <w:r w:rsidRPr="0026028D">
              <w:rPr>
                <w:rFonts w:ascii="Arial" w:hAnsi="Arial" w:cs="Arial"/>
                <w:sz w:val="18"/>
                <w:szCs w:val="18"/>
              </w:rPr>
              <w:t>ryb według temperatury powietrza (</w:t>
            </w: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zakres nastawień): 20,0 °C - 37,0 °C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028D">
              <w:rPr>
                <w:rFonts w:ascii="Arial" w:hAnsi="Arial" w:cs="Arial"/>
                <w:sz w:val="18"/>
                <w:szCs w:val="18"/>
              </w:rPr>
              <w:t>krokowo co 0,1 °C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26028D">
              <w:rPr>
                <w:rFonts w:ascii="Arial" w:hAnsi="Arial" w:cs="Arial"/>
                <w:sz w:val="18"/>
                <w:szCs w:val="18"/>
              </w:rPr>
              <w:t>37,1 °C - 39,0 °C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028D">
              <w:rPr>
                <w:rFonts w:ascii="Arial" w:hAnsi="Arial" w:cs="Arial"/>
                <w:sz w:val="18"/>
                <w:szCs w:val="18"/>
              </w:rPr>
              <w:t>krokowo co 0,1 °C</w:t>
            </w:r>
          </w:p>
          <w:p w14:paraId="7CCE7557" w14:textId="24A2DCC8" w:rsidR="0026028D" w:rsidRPr="0026028D" w:rsidRDefault="0026028D" w:rsidP="002602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Tryb według temperatury ciała noworodka (</w:t>
            </w: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6028D">
              <w:rPr>
                <w:rFonts w:ascii="Arial" w:hAnsi="Arial" w:cs="Arial"/>
                <w:sz w:val="18"/>
                <w:szCs w:val="18"/>
              </w:rPr>
              <w:t>zakres nastawień):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34,0 °C - 37,0 °C krokowo co 0,1 °C 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26028D">
              <w:rPr>
                <w:rFonts w:ascii="Arial" w:hAnsi="Arial" w:cs="Arial"/>
                <w:sz w:val="18"/>
                <w:szCs w:val="18"/>
              </w:rPr>
              <w:t>37,1 °C - 39,0 °C krokowo co 0,1 °C</w:t>
            </w:r>
          </w:p>
          <w:p w14:paraId="1778856A" w14:textId="32A6F86D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z</w:t>
            </w:r>
            <w:r w:rsidRPr="0026028D">
              <w:rPr>
                <w:rFonts w:ascii="Arial" w:hAnsi="Arial" w:cs="Arial"/>
                <w:sz w:val="18"/>
                <w:szCs w:val="18"/>
              </w:rPr>
              <w:t>akres wyświetlanej wartości temperatury na wyświetlaczu: 10,0 °C - 45,0 °C</w:t>
            </w:r>
          </w:p>
          <w:p w14:paraId="05A30243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mierzenia temperatury: ± 0,1 °C</w:t>
            </w:r>
          </w:p>
          <w:p w14:paraId="599A7425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regulacji temperatury: ± 0,3 °C od nastawionej wartości</w:t>
            </w:r>
          </w:p>
          <w:p w14:paraId="156684F0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Nastawienie temperatury powietrza powyżej 37,0 °C: tylko po specjalnej ingerencji obsługi po potwierdzeniu temperatury &gt;37 °C</w:t>
            </w:r>
          </w:p>
          <w:p w14:paraId="29DEC417" w14:textId="1DA3879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Inkubator u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możliwia mierzenie i regulację stężenia </w:t>
            </w:r>
            <w:r>
              <w:rPr>
                <w:rFonts w:ascii="Arial" w:hAnsi="Arial" w:cs="Arial"/>
                <w:sz w:val="18"/>
                <w:szCs w:val="18"/>
              </w:rPr>
              <w:t>tlenu.</w:t>
            </w:r>
          </w:p>
          <w:p w14:paraId="62156751" w14:textId="516B3483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Nastawienie stężenia O2 (zakres nastawień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najmniej)</w:t>
            </w:r>
            <w:r w:rsidRPr="0026028D">
              <w:rPr>
                <w:rFonts w:ascii="Arial" w:hAnsi="Arial" w:cs="Arial"/>
                <w:sz w:val="18"/>
                <w:szCs w:val="18"/>
              </w:rPr>
              <w:t>: 22 – 75 % , krokowo co 1 %</w:t>
            </w:r>
          </w:p>
          <w:p w14:paraId="6A297AC5" w14:textId="0A9ECCAA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wyświetlanego stężenia O2 na wyświetlaczu w trybie O2</w:t>
            </w:r>
            <w:r>
              <w:rPr>
                <w:rFonts w:ascii="Arial" w:hAnsi="Arial" w:cs="Arial"/>
                <w:sz w:val="18"/>
                <w:szCs w:val="18"/>
              </w:rPr>
              <w:t xml:space="preserve"> min. </w:t>
            </w:r>
            <w:r w:rsidRPr="0026028D">
              <w:rPr>
                <w:rFonts w:ascii="Arial" w:hAnsi="Arial" w:cs="Arial"/>
                <w:sz w:val="18"/>
                <w:szCs w:val="18"/>
              </w:rPr>
              <w:t>10 – 100 %</w:t>
            </w:r>
          </w:p>
          <w:p w14:paraId="5457CA6E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Nastawienie stężenia O2 ponad 40%: tylko po specjalnej ingerencji obsługi po potwierdzeniu stężenia O2 &gt;40%</w:t>
            </w:r>
          </w:p>
          <w:p w14:paraId="46FDC942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mierzenia stężenia O2: ± 3 %</w:t>
            </w:r>
          </w:p>
          <w:p w14:paraId="111EC704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regulacji O2: ±1,5 % O2 od nastawionej wartości</w:t>
            </w:r>
          </w:p>
          <w:p w14:paraId="64C5965A" w14:textId="7DA53072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temperatury podczas mierzenia O2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-5 °C - +50 °C</w:t>
            </w:r>
          </w:p>
          <w:p w14:paraId="053CE74F" w14:textId="66516AAF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Umożliwia mierzenie i regulację wilgotności względnej</w:t>
            </w:r>
          </w:p>
          <w:p w14:paraId="0C827B3F" w14:textId="0BBE479D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Nastawienie wartości RH (zakres nastawień</w:t>
            </w:r>
            <w:r>
              <w:rPr>
                <w:rFonts w:ascii="Arial" w:hAnsi="Arial" w:cs="Arial"/>
                <w:sz w:val="18"/>
                <w:szCs w:val="18"/>
              </w:rPr>
              <w:t xml:space="preserve"> min.)</w:t>
            </w:r>
            <w:r w:rsidRPr="0026028D">
              <w:rPr>
                <w:rFonts w:ascii="Arial" w:hAnsi="Arial" w:cs="Arial"/>
                <w:sz w:val="18"/>
                <w:szCs w:val="18"/>
              </w:rPr>
              <w:t>: 40 – 95 %, krokowo co 1 %</w:t>
            </w:r>
          </w:p>
          <w:p w14:paraId="04BEE68C" w14:textId="18B27336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wyświetlanej RH na wyświetlaczu w trybie RH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10 – 99 %</w:t>
            </w:r>
          </w:p>
          <w:p w14:paraId="2A9F475A" w14:textId="5621B6BB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Zbiornik wody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 </w:t>
            </w:r>
            <w:r w:rsidRPr="0026028D">
              <w:rPr>
                <w:rFonts w:ascii="Arial" w:hAnsi="Arial" w:cs="Arial"/>
                <w:sz w:val="18"/>
                <w:szCs w:val="18"/>
              </w:rPr>
              <w:t>1,5 l wody demineralizowanej</w:t>
            </w:r>
          </w:p>
          <w:p w14:paraId="3B810DE7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regulacji RH: ± 5 % od nastawionej wartości</w:t>
            </w:r>
          </w:p>
          <w:p w14:paraId="60FF3853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mierzenia RH: ± 5 %</w:t>
            </w:r>
          </w:p>
          <w:p w14:paraId="43FE2359" w14:textId="4C09AB60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Umożliwia ważenie noworodka. Zakres ważenia </w:t>
            </w:r>
            <w:r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26028D">
              <w:rPr>
                <w:rFonts w:ascii="Arial" w:hAnsi="Arial" w:cs="Arial"/>
                <w:sz w:val="18"/>
                <w:szCs w:val="18"/>
              </w:rPr>
              <w:t>0 – 7 kg</w:t>
            </w:r>
          </w:p>
          <w:p w14:paraId="079EF629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Dokładność ważenia: </w:t>
            </w:r>
          </w:p>
          <w:p w14:paraId="78563ACA" w14:textId="77777777" w:rsidR="0026028D" w:rsidRPr="0026028D" w:rsidRDefault="0026028D" w:rsidP="002602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±2 g ±1 digit (od 0 kg do 1 kg) </w:t>
            </w:r>
          </w:p>
          <w:p w14:paraId="1F1A448E" w14:textId="77777777" w:rsidR="0026028D" w:rsidRPr="0026028D" w:rsidRDefault="0026028D" w:rsidP="002602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±5 g ±1 digit (od 1 kg do 3 kg) </w:t>
            </w:r>
          </w:p>
          <w:p w14:paraId="4DC4C816" w14:textId="77777777" w:rsidR="0026028D" w:rsidRPr="0026028D" w:rsidRDefault="0026028D" w:rsidP="002602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±10 g ±1 digit (od 3 kg do 7 kg)</w:t>
            </w:r>
          </w:p>
          <w:p w14:paraId="502FA801" w14:textId="2FA3A894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Tryb saturowania krwi tlenem SpO2</w:t>
            </w:r>
          </w:p>
          <w:p w14:paraId="4F4D1191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 Umożliwia mierzenie saturacji krwi arterialnej tlenem i mierzenie pulsu noworodka</w:t>
            </w:r>
          </w:p>
          <w:p w14:paraId="5AA7D465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wyświetlanej SpO2 na wyświetlaczu: 0 – 100 %</w:t>
            </w:r>
          </w:p>
          <w:p w14:paraId="738C1608" w14:textId="166C1976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wyświetlanego pulsu na wyświetlaczu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25 – 240 bpm</w:t>
            </w:r>
          </w:p>
          <w:p w14:paraId="60362DF6" w14:textId="0A74B4B4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wyświetlanej PI na wyświetlaczu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0 – 20%</w:t>
            </w:r>
          </w:p>
          <w:p w14:paraId="198E165A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lastRenderedPageBreak/>
              <w:t>Zakres wyświetlanej PVI na wyświetlaczu: 0 – 100%</w:t>
            </w:r>
          </w:p>
          <w:p w14:paraId="7AFC4851" w14:textId="030E7C21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Zakres wyświetlanej SpHb na wyświetlaczu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0 – 25 g/dl</w:t>
            </w:r>
          </w:p>
          <w:p w14:paraId="3B6F5286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Dokładność mierzenia SpO2: ± 3 % ±1 digit within 70 – 100 % SpO2</w:t>
            </w:r>
          </w:p>
          <w:p w14:paraId="72BE17D0" w14:textId="5DBCA194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SpO2 posiada obwód do mierzenia saturacji krwi arterialnej tlenem. </w:t>
            </w:r>
          </w:p>
          <w:p w14:paraId="01A48C17" w14:textId="2C16910E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Liczba pacjentów w pamięci</w:t>
            </w:r>
            <w:r>
              <w:rPr>
                <w:rFonts w:ascii="Arial" w:hAnsi="Arial" w:cs="Arial"/>
                <w:sz w:val="18"/>
                <w:szCs w:val="18"/>
              </w:rPr>
              <w:t xml:space="preserve"> co najmniej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20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09EF5B2" w14:textId="64EB2E8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Liczba zarejestrowanych alarmów u jednego pacjenta</w:t>
            </w:r>
            <w:r>
              <w:rPr>
                <w:rFonts w:ascii="Arial" w:hAnsi="Arial" w:cs="Arial"/>
                <w:sz w:val="18"/>
                <w:szCs w:val="18"/>
              </w:rPr>
              <w:t xml:space="preserve"> min. </w:t>
            </w:r>
            <w:r w:rsidRPr="0026028D">
              <w:rPr>
                <w:rFonts w:ascii="Arial" w:hAnsi="Arial" w:cs="Arial"/>
                <w:sz w:val="18"/>
                <w:szCs w:val="18"/>
              </w:rPr>
              <w:t>100</w:t>
            </w:r>
          </w:p>
          <w:p w14:paraId="0D446F02" w14:textId="0040347E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Liczba zarejestrowanych alarmów ważenia u jednego pacjenta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100</w:t>
            </w:r>
          </w:p>
          <w:p w14:paraId="15634754" w14:textId="7B0AFCA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Czas zapisów trendów</w:t>
            </w:r>
            <w:r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>14 dni</w:t>
            </w:r>
          </w:p>
          <w:p w14:paraId="09732F6A" w14:textId="5AF6F7D6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Posiada c</w:t>
            </w:r>
            <w:r w:rsidRPr="0026028D">
              <w:rPr>
                <w:rFonts w:ascii="Arial" w:hAnsi="Arial" w:cs="Arial"/>
                <w:sz w:val="18"/>
                <w:szCs w:val="18"/>
              </w:rPr>
              <w:t>ztery obrotowe kółka z hamulcem</w:t>
            </w:r>
          </w:p>
          <w:p w14:paraId="22EEA4CA" w14:textId="42679340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Możliwość regulacji wysokości w zakresie </w:t>
            </w: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6028D">
              <w:rPr>
                <w:rFonts w:ascii="Arial" w:hAnsi="Arial" w:cs="Arial"/>
                <w:sz w:val="18"/>
                <w:szCs w:val="18"/>
              </w:rPr>
              <w:t>200 mm za pomocą pedałów nożnych</w:t>
            </w:r>
          </w:p>
          <w:p w14:paraId="3834A476" w14:textId="14ED42F2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W dolnej części inkubatora znajduje się 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Pr="0026028D">
              <w:rPr>
                <w:rFonts w:ascii="Arial" w:hAnsi="Arial" w:cs="Arial"/>
                <w:sz w:val="18"/>
                <w:szCs w:val="18"/>
              </w:rPr>
              <w:t>półka oraz szuflady duża i mała</w:t>
            </w:r>
          </w:p>
          <w:p w14:paraId="56961CDB" w14:textId="508724E4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Dużą szufladę można wysunąć tylko na jedną stronę. Małą szufladę można wysunąć na obie strony.</w:t>
            </w:r>
          </w:p>
          <w:p w14:paraId="757A8BC4" w14:textId="30EA3BAA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Zdejmowana kopuła górna inkubatora</w:t>
            </w:r>
          </w:p>
          <w:p w14:paraId="7950D38A" w14:textId="7248FE0C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Otwierane ścianki inkubatora zabezpieczone pokrętłami blokującymi</w:t>
            </w:r>
          </w:p>
          <w:p w14:paraId="2CD04035" w14:textId="7E722494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Ściany boczne posiadają 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5 otworów do obsługi i 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10 wejść na wężyki/przewody w narożnikach górnej części. </w:t>
            </w:r>
          </w:p>
          <w:p w14:paraId="4C3BFA75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Wejścia te przeznaczone są dla dostępu wężyków/przewodów i kabli dodatkowego sprzętu i wyposażenia, które znajdują się poza częścią komory inkubatora przeznaczonej dla pacjenta.</w:t>
            </w:r>
          </w:p>
          <w:p w14:paraId="3404461A" w14:textId="7EF42243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Na przedniej stronie inkubatora umieszczony zasobnik wody do modułu nawilżającego.</w:t>
            </w:r>
          </w:p>
          <w:p w14:paraId="230226FE" w14:textId="4E4493B3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Na ścianie bocznej inkubatora jest umieszczona listwa do mocowania oprzyrządowania. </w:t>
            </w:r>
            <w:r w:rsidR="0001198D">
              <w:rPr>
                <w:rFonts w:ascii="Arial" w:hAnsi="Arial" w:cs="Arial"/>
                <w:sz w:val="18"/>
                <w:szCs w:val="18"/>
              </w:rPr>
              <w:t>O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bciążenie listwy wynosi </w:t>
            </w:r>
            <w:r w:rsidR="0001198D">
              <w:rPr>
                <w:rFonts w:ascii="Arial" w:hAnsi="Arial" w:cs="Arial"/>
                <w:sz w:val="18"/>
                <w:szCs w:val="18"/>
              </w:rPr>
              <w:t>min. 4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kg.</w:t>
            </w:r>
          </w:p>
          <w:p w14:paraId="249EA60F" w14:textId="718D57CA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Stojak montowany do dna inkubatora, przeznaczony do zawieszania dodatkowych urządzeń.</w:t>
            </w:r>
          </w:p>
          <w:p w14:paraId="7555415F" w14:textId="7674117D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Panel do obsługi zawieszony na ramieniu stojaka, posiada elektronikę, która zapewnia wymagane parametry pracy inkubatora. </w:t>
            </w:r>
          </w:p>
          <w:p w14:paraId="0E2CFB4E" w14:textId="0E3F961F" w:rsidR="0026028D" w:rsidRPr="0001198D" w:rsidRDefault="0026028D" w:rsidP="000119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Wszystkie aktualne mierzone parametry i dane pomocnicze są wyświetlane na wyświetlaczu LCD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 o przekątnej min.</w:t>
            </w:r>
            <w:r w:rsidRPr="0001198D">
              <w:rPr>
                <w:rFonts w:ascii="Arial" w:hAnsi="Arial" w:cs="Arial"/>
                <w:sz w:val="18"/>
                <w:szCs w:val="18"/>
              </w:rPr>
              <w:t xml:space="preserve"> 9'</w:t>
            </w:r>
          </w:p>
          <w:p w14:paraId="6EB18971" w14:textId="2FC3DB7D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Kąt obrotu panelu do obsługi 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270° </w:t>
            </w:r>
          </w:p>
          <w:p w14:paraId="2BF2B767" w14:textId="55102F54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Dolna część części górnej jest zamknięta wanną z tworzywa do rozprowadzania powietrza do przestrzeni noworodka. Wanna posiada ogrzewanie, wentylator i wloty do doprowadzenia tlenu i powietrza zasysanego z zewnątrz inkubatora.</w:t>
            </w:r>
          </w:p>
          <w:p w14:paraId="1972ADEE" w14:textId="6633E66A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lastRenderedPageBreak/>
              <w:t>Elektryczne pozycjonowanie łóżka do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 min.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12° przy pomocy przycisków na panelu do obsługi.</w:t>
            </w:r>
          </w:p>
          <w:p w14:paraId="5F875030" w14:textId="30C04051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Łóżko rozkładane w obie strony z </w:t>
            </w:r>
            <w:r w:rsidR="0001198D" w:rsidRPr="0026028D">
              <w:rPr>
                <w:rFonts w:ascii="Arial" w:hAnsi="Arial" w:cs="Arial"/>
                <w:sz w:val="18"/>
                <w:szCs w:val="18"/>
              </w:rPr>
              <w:t>możliwością</w:t>
            </w:r>
            <w:r w:rsidRPr="0026028D">
              <w:rPr>
                <w:rFonts w:ascii="Arial" w:hAnsi="Arial" w:cs="Arial"/>
                <w:sz w:val="18"/>
                <w:szCs w:val="18"/>
              </w:rPr>
              <w:t xml:space="preserve"> obrotu o 45’</w:t>
            </w:r>
          </w:p>
          <w:p w14:paraId="311DD209" w14:textId="1B0D7E24" w:rsidR="0026028D" w:rsidRPr="0001198D" w:rsidRDefault="0026028D" w:rsidP="000119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W dolnej części łóżka jest wysuwana płyta służąca jako podkład do ułożenia kaset RTG bez konieczności otwierania drzwiczek.</w:t>
            </w:r>
          </w:p>
          <w:p w14:paraId="600F5E9C" w14:textId="7555A47A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ALARMY</w:t>
            </w:r>
            <w:r w:rsidR="0001198D">
              <w:rPr>
                <w:rFonts w:ascii="Arial" w:hAnsi="Arial" w:cs="Arial"/>
                <w:sz w:val="18"/>
                <w:szCs w:val="18"/>
              </w:rPr>
              <w:t xml:space="preserve"> (co najmniej):</w:t>
            </w:r>
          </w:p>
          <w:p w14:paraId="48AD817B" w14:textId="75127098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przerwa w zasilaniu inkubatora </w:t>
            </w:r>
          </w:p>
          <w:p w14:paraId="434D1A5C" w14:textId="5B2A05F0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usterka czujników temperatury, O2, wilgotności względnej </w:t>
            </w:r>
          </w:p>
          <w:p w14:paraId="7FF90A9E" w14:textId="0EEC1ED0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spadek lub wzrost temperatury ciała/powietrza poza nastawione granice </w:t>
            </w:r>
          </w:p>
          <w:p w14:paraId="10194F61" w14:textId="6B53C344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wzrost temperatury na temperaturę awaryjną </w:t>
            </w:r>
          </w:p>
          <w:p w14:paraId="3606F902" w14:textId="77E81588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usterka wentylatora </w:t>
            </w:r>
          </w:p>
          <w:p w14:paraId="448B811E" w14:textId="1124DAB4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spadek lub wzrost stężenia O2 poza nastawioną granicę </w:t>
            </w:r>
          </w:p>
          <w:p w14:paraId="36E52900" w14:textId="2C7F6224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spadek lub wzrost RH poza nastawioną granicę </w:t>
            </w:r>
          </w:p>
          <w:p w14:paraId="1062BB52" w14:textId="3E5CECD0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usterka nawilżacza </w:t>
            </w:r>
          </w:p>
          <w:p w14:paraId="36B8F5DB" w14:textId="26AD8DBD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usterka wagi </w:t>
            </w:r>
          </w:p>
          <w:p w14:paraId="70BCADD2" w14:textId="47E59214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błąd układu elektronicznego modułu SpO2 </w:t>
            </w:r>
          </w:p>
          <w:p w14:paraId="11653446" w14:textId="2696E58E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spadek lub wzrost SpO2 poza nastawione granice </w:t>
            </w:r>
          </w:p>
          <w:p w14:paraId="729312F4" w14:textId="112B685E" w:rsidR="0026028D" w:rsidRPr="0026028D" w:rsidRDefault="0026028D" w:rsidP="0001198D">
            <w:pPr>
              <w:pStyle w:val="Akapitzlist"/>
              <w:numPr>
                <w:ilvl w:val="1"/>
                <w:numId w:val="1"/>
              </w:numPr>
              <w:ind w:left="1130"/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spadek lub wzrost SpHb poza nastawione granice</w:t>
            </w:r>
          </w:p>
          <w:p w14:paraId="0F4B1D52" w14:textId="77777777" w:rsidR="0026028D" w:rsidRPr="0026028D" w:rsidRDefault="0026028D" w:rsidP="002602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 xml:space="preserve">Alarmy akustyczne i optyczne </w:t>
            </w:r>
          </w:p>
          <w:p w14:paraId="0D9DF46C" w14:textId="627EF516" w:rsidR="0089597D" w:rsidRPr="0001198D" w:rsidRDefault="0026028D" w:rsidP="000119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6028D">
              <w:rPr>
                <w:rFonts w:ascii="Arial" w:hAnsi="Arial" w:cs="Arial"/>
                <w:sz w:val="18"/>
                <w:szCs w:val="18"/>
              </w:rPr>
              <w:t>Wyciszanie alarmów za pomocą dedykowanego przycisku na panelu obsługi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B67A0C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7512A7" w14:textId="0B8BC6B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się  następującymi parametrami:</w:t>
            </w:r>
          </w:p>
          <w:p w14:paraId="2459408D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F0E175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357BB6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9A1090" w14:paraId="5DB8D52C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5CDC8C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F85A832" w14:textId="49B6B8C9" w:rsidR="009A1090" w:rsidRPr="00C71603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A1090" w:rsidRPr="00406074">
              <w:rPr>
                <w:rFonts w:ascii="Arial" w:hAnsi="Arial" w:cs="Arial"/>
                <w:sz w:val="18"/>
                <w:szCs w:val="18"/>
              </w:rPr>
              <w:t xml:space="preserve">Termin dostawy: </w:t>
            </w:r>
            <w:r w:rsidR="00042F3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9A32B5" w:rsidRPr="009A32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tygodni</w:t>
            </w:r>
            <w:r w:rsidR="00042F36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="009A1090">
              <w:rPr>
                <w:rFonts w:ascii="Arial" w:hAnsi="Arial" w:cs="Arial"/>
                <w:sz w:val="18"/>
                <w:szCs w:val="18"/>
              </w:rPr>
              <w:t xml:space="preserve"> 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05926EFF" w14:textId="77777777" w:rsidR="009A1090" w:rsidRPr="00A270E1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="009A1090" w:rsidRPr="0069554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Termin dostawy: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5E6BB5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6D6DD17" w14:textId="77777777" w:rsidR="005E6BB5" w:rsidRDefault="005E6BB5" w:rsidP="005E6B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971444C" w14:textId="77777777" w:rsidR="005E6BB5" w:rsidRPr="0023138F" w:rsidRDefault="005E6BB5" w:rsidP="005E6B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2955D487" w14:textId="1E8D4962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Gwarancja na </w:t>
            </w:r>
            <w:r w:rsidR="0001198D">
              <w:rPr>
                <w:rFonts w:ascii="Arial" w:hAnsi="Arial"/>
                <w:color w:val="000000"/>
                <w:szCs w:val="18"/>
              </w:rPr>
              <w:t>inkubator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co najmniej</w:t>
            </w:r>
            <w:r w:rsidRPr="0023138F">
              <w:rPr>
                <w:rStyle w:val="Uwydatnienie"/>
                <w:rFonts w:ascii="Arial" w:hAnsi="Arial"/>
                <w:szCs w:val="18"/>
              </w:rPr>
              <w:t xml:space="preserve"> </w:t>
            </w:r>
            <w:r w:rsidR="00662D1C">
              <w:rPr>
                <w:rStyle w:val="Uwydatnienie"/>
                <w:rFonts w:ascii="Arial" w:hAnsi="Arial"/>
                <w:color w:val="auto"/>
                <w:szCs w:val="18"/>
              </w:rPr>
              <w:t>24</w:t>
            </w:r>
            <w:r w:rsidRPr="00D0017A">
              <w:rPr>
                <w:rStyle w:val="Uwydatnienie"/>
                <w:rFonts w:ascii="Arial" w:hAnsi="Arial"/>
                <w:b w:val="0"/>
                <w:szCs w:val="18"/>
                <w:highlight w:val="yellow"/>
              </w:rPr>
              <w:t xml:space="preserve"> 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miesi</w:t>
            </w:r>
            <w:r w:rsidR="00101C0E">
              <w:rPr>
                <w:rFonts w:ascii="Arial" w:hAnsi="Arial"/>
                <w:b/>
                <w:color w:val="000000"/>
                <w:szCs w:val="18"/>
              </w:rPr>
              <w:t>ą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c</w:t>
            </w:r>
            <w:r w:rsidR="00662D1C">
              <w:rPr>
                <w:rFonts w:ascii="Arial" w:hAnsi="Arial"/>
                <w:b/>
                <w:color w:val="000000"/>
                <w:szCs w:val="18"/>
              </w:rPr>
              <w:t>e</w:t>
            </w:r>
            <w:r w:rsidR="00D7480A">
              <w:rPr>
                <w:rFonts w:ascii="Arial" w:hAnsi="Arial"/>
                <w:color w:val="000000"/>
                <w:szCs w:val="18"/>
              </w:rPr>
              <w:t>.</w:t>
            </w:r>
          </w:p>
          <w:p w14:paraId="5B325D5F" w14:textId="4744E5A1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465F3">
              <w:rPr>
                <w:rFonts w:ascii="Arial" w:hAnsi="Arial"/>
                <w:color w:val="000000"/>
                <w:szCs w:val="18"/>
              </w:rPr>
              <w:t xml:space="preserve">Instrukcja obsługi w języku angielskim lub polskim, opisująca instalację oraz obsługę </w:t>
            </w:r>
            <w:r w:rsidR="00662D1C">
              <w:rPr>
                <w:rFonts w:ascii="Arial" w:hAnsi="Arial"/>
                <w:color w:val="000000"/>
                <w:szCs w:val="18"/>
              </w:rPr>
              <w:t>symulatora</w:t>
            </w:r>
            <w:r w:rsidRPr="005465F3">
              <w:rPr>
                <w:rFonts w:ascii="Arial" w:hAnsi="Arial"/>
                <w:color w:val="000000"/>
                <w:szCs w:val="18"/>
              </w:rPr>
              <w:t>.</w:t>
            </w:r>
          </w:p>
          <w:p w14:paraId="64360E95" w14:textId="212FE46C" w:rsidR="005E6BB5" w:rsidRPr="00D7480A" w:rsidRDefault="0001198D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Sprzęt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powin</w:t>
            </w:r>
            <w:r w:rsidR="005E6BB5">
              <w:rPr>
                <w:rFonts w:ascii="Arial" w:hAnsi="Arial"/>
                <w:color w:val="000000"/>
                <w:szCs w:val="18"/>
              </w:rPr>
              <w:t>ien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zostać bezpiecznie dostarczon</w:t>
            </w:r>
            <w:r w:rsidR="0089597D">
              <w:rPr>
                <w:rFonts w:ascii="Arial" w:hAnsi="Arial"/>
                <w:color w:val="000000"/>
                <w:szCs w:val="18"/>
              </w:rPr>
              <w:t>y</w:t>
            </w:r>
            <w:r w:rsidR="005E6BB5" w:rsidRPr="005465F3">
              <w:rPr>
                <w:rFonts w:ascii="Arial" w:hAnsi="Arial"/>
                <w:color w:val="000000"/>
                <w:szCs w:val="18"/>
              </w:rPr>
              <w:t xml:space="preserve"> oraz zainstalowan</w:t>
            </w:r>
            <w:r w:rsidR="005E6BB5">
              <w:rPr>
                <w:rFonts w:ascii="Arial" w:hAnsi="Arial"/>
                <w:color w:val="000000"/>
                <w:szCs w:val="18"/>
              </w:rPr>
              <w:t>y</w:t>
            </w:r>
            <w:r w:rsidR="00D7480A">
              <w:rPr>
                <w:rFonts w:ascii="Arial" w:hAnsi="Arial"/>
                <w:b/>
                <w:color w:val="000000"/>
                <w:szCs w:val="18"/>
              </w:rPr>
              <w:t>:</w:t>
            </w:r>
          </w:p>
          <w:p w14:paraId="455ABAC2" w14:textId="41AA9489" w:rsidR="00D7480A" w:rsidRPr="00D7480A" w:rsidRDefault="00D7480A" w:rsidP="00D7480A">
            <w:pPr>
              <w:pStyle w:val="Tekstpodstawowy31"/>
              <w:spacing w:after="0" w:line="240" w:lineRule="auto"/>
              <w:ind w:left="414"/>
              <w:jc w:val="both"/>
              <w:rPr>
                <w:rFonts w:ascii="Arial" w:hAnsi="Arial"/>
                <w:bCs/>
                <w:color w:val="000000"/>
                <w:szCs w:val="18"/>
              </w:rPr>
            </w:pPr>
            <w:r>
              <w:rPr>
                <w:rFonts w:ascii="Arial" w:hAnsi="Arial"/>
                <w:b/>
                <w:color w:val="000000"/>
                <w:szCs w:val="18"/>
              </w:rPr>
              <w:t>Politechnika Wrocławska – Wydział Medyczny</w:t>
            </w:r>
            <w:r>
              <w:rPr>
                <w:rFonts w:ascii="Arial" w:hAnsi="Arial"/>
                <w:bCs/>
                <w:color w:val="000000"/>
                <w:szCs w:val="18"/>
              </w:rPr>
              <w:t>; ul. Hoene-Wrońskiego 13c; 50-376 Wrocław; budynek C20; CSM.</w:t>
            </w:r>
          </w:p>
          <w:p w14:paraId="2CB4873E" w14:textId="5FF7F77A" w:rsid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465F3">
              <w:rPr>
                <w:rFonts w:ascii="Arial" w:hAnsi="Arial"/>
                <w:color w:val="000000"/>
                <w:szCs w:val="18"/>
              </w:rPr>
              <w:t>Dostawca powinien przeprowadzić instruktaż       z obsługi i diagnostyki dostarczone</w:t>
            </w:r>
            <w:r w:rsidR="00662D1C">
              <w:rPr>
                <w:rFonts w:ascii="Arial" w:hAnsi="Arial"/>
                <w:color w:val="000000"/>
                <w:szCs w:val="18"/>
              </w:rPr>
              <w:t xml:space="preserve">go sprzętu </w:t>
            </w:r>
            <w:r w:rsidRPr="005465F3">
              <w:rPr>
                <w:rFonts w:ascii="Arial" w:hAnsi="Arial"/>
                <w:color w:val="000000"/>
                <w:szCs w:val="18"/>
              </w:rPr>
              <w:t xml:space="preserve">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3</w:t>
            </w:r>
            <w:r w:rsidRPr="005465F3">
              <w:rPr>
                <w:rFonts w:ascii="Arial" w:hAnsi="Arial"/>
                <w:b/>
                <w:color w:val="000000"/>
                <w:szCs w:val="18"/>
              </w:rPr>
              <w:t xml:space="preserve"> osób</w:t>
            </w:r>
            <w:r w:rsidRPr="005465F3">
              <w:rPr>
                <w:rFonts w:ascii="Arial" w:hAnsi="Arial"/>
                <w:color w:val="000000"/>
                <w:szCs w:val="18"/>
              </w:rPr>
              <w:t xml:space="preserve"> w siedzibie Zamawiającego</w:t>
            </w:r>
          </w:p>
          <w:p w14:paraId="7BD2E402" w14:textId="0E8FCEFB" w:rsidR="005E6BB5" w:rsidRPr="005E6BB5" w:rsidRDefault="005E6BB5" w:rsidP="005E6BB5">
            <w:pPr>
              <w:pStyle w:val="Tekstpodstawowy31"/>
              <w:numPr>
                <w:ilvl w:val="1"/>
                <w:numId w:val="9"/>
              </w:numPr>
              <w:spacing w:after="0" w:line="240" w:lineRule="auto"/>
              <w:ind w:left="414"/>
              <w:jc w:val="both"/>
              <w:rPr>
                <w:rFonts w:ascii="Arial" w:hAnsi="Arial"/>
                <w:color w:val="000000"/>
                <w:szCs w:val="18"/>
              </w:rPr>
            </w:pPr>
            <w:r w:rsidRPr="005E6BB5">
              <w:rPr>
                <w:rFonts w:ascii="Arial" w:hAnsi="Arial"/>
                <w:szCs w:val="18"/>
              </w:rPr>
              <w:t>D</w:t>
            </w:r>
            <w:r w:rsidRPr="005E6BB5">
              <w:rPr>
                <w:rFonts w:ascii="Arial" w:hAnsi="Arial"/>
                <w:color w:val="000000"/>
                <w:szCs w:val="18"/>
                <w:lang w:eastAsia="pl-PL"/>
              </w:rPr>
              <w:t>ostarczone urządzenie musi posiadać znak bezpieczeństwa CE, a także spełniać wymagania bhp i ppoż. określone</w:t>
            </w:r>
            <w:r>
              <w:rPr>
                <w:rFonts w:ascii="Arial" w:hAnsi="Arial"/>
                <w:color w:val="000000"/>
                <w:szCs w:val="18"/>
                <w:lang w:eastAsia="pl-PL"/>
              </w:rPr>
              <w:t xml:space="preserve"> </w:t>
            </w:r>
            <w:r w:rsidRPr="005E6BB5">
              <w:rPr>
                <w:rFonts w:ascii="Arial" w:hAnsi="Arial"/>
                <w:color w:val="000000"/>
                <w:szCs w:val="18"/>
                <w:lang w:eastAsia="pl-PL"/>
              </w:rPr>
              <w:t>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482202D" w14:textId="77777777" w:rsidR="005E6BB5" w:rsidRDefault="005E6BB5" w:rsidP="005E6BB5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FE7181D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C6973A4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8660D9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BD6FD21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1B981CD" w14:textId="77777777" w:rsidR="005E6BB5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005BC9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8CE09A8" w14:textId="77777777" w:rsidR="005E6BB5" w:rsidRDefault="005E6BB5" w:rsidP="005E6BB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355517D" w14:textId="77777777" w:rsidR="005E6BB5" w:rsidRPr="00A270E1" w:rsidRDefault="005E6BB5" w:rsidP="005E6BB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5E6BB5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01D2C7C4" w14:textId="77777777" w:rsidR="005E6BB5" w:rsidRDefault="005E6BB5" w:rsidP="005E6BB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3EFD116F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0D92A771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lastRenderedPageBreak/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4E2E64E7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4E1DD5D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7F624C2" w14:textId="77777777" w:rsidR="00234484" w:rsidRP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</w:rPr>
      </w:pPr>
      <w:r w:rsidRPr="00234484">
        <w:rPr>
          <w:rFonts w:ascii="Arial" w:eastAsia="Times New Roman" w:hAnsi="Arial" w:cs="Arial"/>
          <w:bCs/>
          <w:i/>
        </w:rPr>
        <w:t>(</w:t>
      </w:r>
      <w:r w:rsidR="00E665A7">
        <w:rPr>
          <w:rFonts w:ascii="Arial" w:eastAsia="Times New Roman" w:hAnsi="Arial" w:cs="Arial"/>
          <w:bCs/>
          <w:i/>
        </w:rPr>
        <w:t xml:space="preserve">Prawą kolumnę  i tabelę poniżej </w:t>
      </w:r>
      <w:r w:rsidRPr="00234484">
        <w:rPr>
          <w:rFonts w:ascii="Arial" w:eastAsia="Times New Roman" w:hAnsi="Arial" w:cs="Arial"/>
          <w:bCs/>
          <w:i/>
        </w:rPr>
        <w:t>wypełnia Wykonawca)</w:t>
      </w:r>
    </w:p>
    <w:p w14:paraId="48ECF680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5B9660A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34410654" w14:textId="1636C21B" w:rsidR="00CE1ACA" w:rsidRPr="009C31FC" w:rsidRDefault="006278A5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Inkubator zamknięty</w:t>
            </w:r>
          </w:p>
        </w:tc>
        <w:tc>
          <w:tcPr>
            <w:tcW w:w="3543" w:type="dxa"/>
            <w:vAlign w:val="center"/>
          </w:tcPr>
          <w:p w14:paraId="3D9C8F38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C65CE7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65CE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8D4393">
              <w:rPr>
                <w:rFonts w:ascii="Arial" w:hAnsi="Arial" w:cs="Arial"/>
                <w:sz w:val="20"/>
                <w:szCs w:val="20"/>
              </w:rPr>
              <w:br/>
            </w: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E978D62" w14:textId="6F0AE5A3" w:rsidR="0011134B" w:rsidRDefault="00CE1ACA" w:rsidP="006278A5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color w:val="000000"/>
          <w:sz w:val="16"/>
          <w:szCs w:val="16"/>
          <w:u w:val="single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</w:t>
      </w:r>
      <w:r w:rsidR="006278A5">
        <w:rPr>
          <w:rFonts w:ascii="Arial" w:hAnsi="Arial" w:cs="Arial"/>
          <w:b/>
          <w:sz w:val="16"/>
          <w:szCs w:val="18"/>
          <w:highlight w:val="yellow"/>
        </w:rPr>
        <w:br/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elektronicznym</w:t>
      </w:r>
      <w:r w:rsidR="006278A5">
        <w:rPr>
          <w:rFonts w:ascii="Arial" w:hAnsi="Arial" w:cs="Arial"/>
          <w:b/>
          <w:sz w:val="16"/>
          <w:szCs w:val="18"/>
          <w:highlight w:val="yellow"/>
        </w:rPr>
        <w:t>.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 </w:t>
      </w:r>
    </w:p>
    <w:p w14:paraId="5717C00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BC89297" w14:textId="77777777" w:rsidR="0011134B" w:rsidRDefault="0011134B" w:rsidP="005E6BB5">
      <w:pPr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FCF8555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8"/>
      <w:footerReference w:type="default" r:id="rId9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B9AFB" w14:textId="77777777" w:rsidR="005022A8" w:rsidRDefault="005022A8">
      <w:pPr>
        <w:spacing w:after="0" w:line="240" w:lineRule="auto"/>
      </w:pPr>
      <w:r>
        <w:separator/>
      </w:r>
    </w:p>
  </w:endnote>
  <w:endnote w:type="continuationSeparator" w:id="0">
    <w:p w14:paraId="5ADDF2C9" w14:textId="77777777" w:rsidR="005022A8" w:rsidRDefault="0050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617A5" w14:textId="77777777" w:rsidR="005022A8" w:rsidRDefault="005022A8">
      <w:pPr>
        <w:spacing w:after="0" w:line="240" w:lineRule="auto"/>
      </w:pPr>
      <w:r>
        <w:separator/>
      </w:r>
    </w:p>
  </w:footnote>
  <w:footnote w:type="continuationSeparator" w:id="0">
    <w:p w14:paraId="71E3DCD5" w14:textId="77777777" w:rsidR="005022A8" w:rsidRDefault="0050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84EC" w14:textId="0B4F9BFA" w:rsidR="00376BAC" w:rsidRDefault="00376BAC">
    <w:pPr>
      <w:pStyle w:val="Nagwek"/>
    </w:pPr>
    <w:r>
      <w:rPr>
        <w:noProof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C210E"/>
    <w:multiLevelType w:val="hybridMultilevel"/>
    <w:tmpl w:val="3A60CF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05C65"/>
    <w:multiLevelType w:val="hybridMultilevel"/>
    <w:tmpl w:val="3A60CF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9293A"/>
    <w:multiLevelType w:val="multilevel"/>
    <w:tmpl w:val="692AE70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0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009371">
    <w:abstractNumId w:val="2"/>
  </w:num>
  <w:num w:numId="2" w16cid:durableId="638455559">
    <w:abstractNumId w:val="10"/>
  </w:num>
  <w:num w:numId="3" w16cid:durableId="1578713607">
    <w:abstractNumId w:val="0"/>
  </w:num>
  <w:num w:numId="4" w16cid:durableId="1253784952">
    <w:abstractNumId w:val="7"/>
  </w:num>
  <w:num w:numId="5" w16cid:durableId="1540047464">
    <w:abstractNumId w:val="3"/>
  </w:num>
  <w:num w:numId="6" w16cid:durableId="604994541">
    <w:abstractNumId w:val="1"/>
  </w:num>
  <w:num w:numId="7" w16cid:durableId="2031251467">
    <w:abstractNumId w:val="4"/>
  </w:num>
  <w:num w:numId="8" w16cid:durableId="1772625502">
    <w:abstractNumId w:val="5"/>
  </w:num>
  <w:num w:numId="9" w16cid:durableId="1427312055">
    <w:abstractNumId w:val="9"/>
  </w:num>
  <w:num w:numId="10" w16cid:durableId="356856447">
    <w:abstractNumId w:val="6"/>
  </w:num>
  <w:num w:numId="11" w16cid:durableId="20283603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1198D"/>
    <w:rsid w:val="00024094"/>
    <w:rsid w:val="00042F36"/>
    <w:rsid w:val="000506DA"/>
    <w:rsid w:val="000819A9"/>
    <w:rsid w:val="000A64C4"/>
    <w:rsid w:val="00101C0E"/>
    <w:rsid w:val="0011134B"/>
    <w:rsid w:val="00180BDE"/>
    <w:rsid w:val="001E43A4"/>
    <w:rsid w:val="001F1C53"/>
    <w:rsid w:val="002228EE"/>
    <w:rsid w:val="00234484"/>
    <w:rsid w:val="0026028D"/>
    <w:rsid w:val="0026341B"/>
    <w:rsid w:val="00267995"/>
    <w:rsid w:val="00285DF6"/>
    <w:rsid w:val="00294E0F"/>
    <w:rsid w:val="0029602C"/>
    <w:rsid w:val="002C26A1"/>
    <w:rsid w:val="002E3586"/>
    <w:rsid w:val="00357BB6"/>
    <w:rsid w:val="00376BAC"/>
    <w:rsid w:val="003C3AB0"/>
    <w:rsid w:val="00413342"/>
    <w:rsid w:val="00436338"/>
    <w:rsid w:val="004436C1"/>
    <w:rsid w:val="00454FE8"/>
    <w:rsid w:val="004712AF"/>
    <w:rsid w:val="004A75FF"/>
    <w:rsid w:val="004B2AD9"/>
    <w:rsid w:val="004B2E2B"/>
    <w:rsid w:val="004F514B"/>
    <w:rsid w:val="005022A8"/>
    <w:rsid w:val="005205B2"/>
    <w:rsid w:val="00525797"/>
    <w:rsid w:val="0053388D"/>
    <w:rsid w:val="00574E02"/>
    <w:rsid w:val="005E6BB5"/>
    <w:rsid w:val="006200CE"/>
    <w:rsid w:val="00622341"/>
    <w:rsid w:val="00622A5B"/>
    <w:rsid w:val="006278A5"/>
    <w:rsid w:val="00630D0A"/>
    <w:rsid w:val="00662D1C"/>
    <w:rsid w:val="00681823"/>
    <w:rsid w:val="00686F65"/>
    <w:rsid w:val="00691DA8"/>
    <w:rsid w:val="006B1F25"/>
    <w:rsid w:val="00725AB8"/>
    <w:rsid w:val="007B1F5A"/>
    <w:rsid w:val="007D71E1"/>
    <w:rsid w:val="00851815"/>
    <w:rsid w:val="0089597D"/>
    <w:rsid w:val="008D217D"/>
    <w:rsid w:val="008E3C44"/>
    <w:rsid w:val="00944251"/>
    <w:rsid w:val="00960C6F"/>
    <w:rsid w:val="00980991"/>
    <w:rsid w:val="009A1090"/>
    <w:rsid w:val="009A32B5"/>
    <w:rsid w:val="009D3ED4"/>
    <w:rsid w:val="009D6DB5"/>
    <w:rsid w:val="00AB464F"/>
    <w:rsid w:val="00AD7DFB"/>
    <w:rsid w:val="00B61ED6"/>
    <w:rsid w:val="00B72521"/>
    <w:rsid w:val="00BC5F4C"/>
    <w:rsid w:val="00BF1724"/>
    <w:rsid w:val="00C2280A"/>
    <w:rsid w:val="00C512FD"/>
    <w:rsid w:val="00C60AB4"/>
    <w:rsid w:val="00C72EDD"/>
    <w:rsid w:val="00C84A52"/>
    <w:rsid w:val="00CA24A8"/>
    <w:rsid w:val="00CB6392"/>
    <w:rsid w:val="00CE1ACA"/>
    <w:rsid w:val="00CE3EF3"/>
    <w:rsid w:val="00D06FE6"/>
    <w:rsid w:val="00D7480A"/>
    <w:rsid w:val="00D86AC6"/>
    <w:rsid w:val="00DE2CAB"/>
    <w:rsid w:val="00E15D42"/>
    <w:rsid w:val="00E665A7"/>
    <w:rsid w:val="00E80B11"/>
    <w:rsid w:val="00EA250C"/>
    <w:rsid w:val="00EC1E11"/>
    <w:rsid w:val="00ED3B6D"/>
    <w:rsid w:val="00EE1B04"/>
    <w:rsid w:val="00EF2D0B"/>
    <w:rsid w:val="00F1175E"/>
    <w:rsid w:val="00F34DDF"/>
    <w:rsid w:val="00F6664B"/>
    <w:rsid w:val="00F7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C84A5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84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A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A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A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0708B-7636-40F8-87F3-9276F9DA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1242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Katarzyna Dusza</cp:lastModifiedBy>
  <cp:revision>3</cp:revision>
  <cp:lastPrinted>2025-11-25T10:16:00Z</cp:lastPrinted>
  <dcterms:created xsi:type="dcterms:W3CDTF">2026-02-12T09:31:00Z</dcterms:created>
  <dcterms:modified xsi:type="dcterms:W3CDTF">2026-02-16T09:01:00Z</dcterms:modified>
</cp:coreProperties>
</file>